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03" w:rsidRPr="00AF2303" w:rsidRDefault="00AF2303" w:rsidP="00AF2303">
      <w:pPr>
        <w:rPr>
          <w:lang w:eastAsia="ru-RU"/>
        </w:rPr>
      </w:pPr>
      <w:bookmarkStart w:id="0" w:name="_GoBack"/>
      <w:r w:rsidRPr="00AF2303">
        <w:rPr>
          <w:lang w:eastAsia="ru-RU"/>
        </w:rPr>
        <w:t>Письмо Минфина России от 10.05.2018 № 03-04-07</w:t>
      </w:r>
      <w:bookmarkEnd w:id="0"/>
      <w:r w:rsidRPr="00AF2303">
        <w:rPr>
          <w:lang w:eastAsia="ru-RU"/>
        </w:rPr>
        <w:t>/31223</w:t>
      </w:r>
    </w:p>
    <w:p w:rsidR="004D00D3" w:rsidRDefault="004D00D3"/>
    <w:p w:rsidR="00AF2303" w:rsidRPr="00AF2303" w:rsidRDefault="00AF2303" w:rsidP="00AF2303">
      <w:pPr>
        <w:pStyle w:val="headertext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b/>
          <w:color w:val="000000"/>
        </w:rPr>
      </w:pPr>
      <w:r w:rsidRPr="00AF2303">
        <w:rPr>
          <w:rFonts w:ascii="Arial" w:hAnsi="Arial" w:cs="Arial"/>
          <w:b/>
          <w:color w:val="000000"/>
        </w:rPr>
        <w:t>МИНИСТЕРСТВО ФИНАНСОВ РОССИЙСКОЙ ФЕДЕРАЦИИ</w:t>
      </w:r>
    </w:p>
    <w:p w:rsidR="00AF2303" w:rsidRPr="00AF2303" w:rsidRDefault="00AF2303" w:rsidP="00AF2303">
      <w:pPr>
        <w:pStyle w:val="headertext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b/>
          <w:color w:val="000000"/>
        </w:rPr>
      </w:pPr>
      <w:bookmarkStart w:id="1" w:name="ZAP1MRE36S"/>
      <w:bookmarkStart w:id="2" w:name="bssPhr2"/>
      <w:bookmarkEnd w:id="1"/>
      <w:bookmarkEnd w:id="2"/>
      <w:r w:rsidRPr="00AF2303">
        <w:rPr>
          <w:rFonts w:ascii="Arial" w:hAnsi="Arial" w:cs="Arial"/>
          <w:b/>
          <w:color w:val="000000"/>
        </w:rPr>
        <w:t>ПИСЬМО</w:t>
      </w:r>
    </w:p>
    <w:p w:rsidR="00AF2303" w:rsidRPr="00AF2303" w:rsidRDefault="00AF2303" w:rsidP="00AF2303">
      <w:pPr>
        <w:pStyle w:val="headertext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b/>
          <w:color w:val="000000"/>
        </w:rPr>
      </w:pPr>
      <w:bookmarkStart w:id="3" w:name="ZAP1J0C388"/>
      <w:bookmarkStart w:id="4" w:name="bssPhr3"/>
      <w:bookmarkEnd w:id="3"/>
      <w:bookmarkEnd w:id="4"/>
      <w:r w:rsidRPr="00AF2303">
        <w:rPr>
          <w:rFonts w:ascii="Arial" w:hAnsi="Arial" w:cs="Arial"/>
          <w:b/>
          <w:color w:val="000000"/>
        </w:rPr>
        <w:t>от 10 мая 2018 года № 03-04-07/31223</w:t>
      </w:r>
    </w:p>
    <w:p w:rsidR="00AF2303" w:rsidRDefault="00AF2303" w:rsidP="00AF2303">
      <w:pPr>
        <w:pStyle w:val="headertext"/>
        <w:shd w:val="clear" w:color="auto" w:fill="FFFFFF"/>
        <w:spacing w:before="0" w:beforeAutospacing="0" w:after="450" w:afterAutospacing="0" w:line="390" w:lineRule="atLeast"/>
        <w:jc w:val="center"/>
        <w:rPr>
          <w:rFonts w:ascii="Arial" w:hAnsi="Arial" w:cs="Arial"/>
          <w:color w:val="000000"/>
        </w:rPr>
      </w:pPr>
      <w:bookmarkStart w:id="5" w:name="ZAP23V039G"/>
      <w:bookmarkStart w:id="6" w:name="bssPhr4"/>
      <w:bookmarkEnd w:id="5"/>
      <w:bookmarkEnd w:id="6"/>
      <w:r>
        <w:rPr>
          <w:rFonts w:ascii="Arial" w:hAnsi="Arial" w:cs="Arial"/>
          <w:color w:val="000000"/>
        </w:rPr>
        <w:t>[Об обложении налогом на доходы физических лиц и страховыми взносами сумм ежемесячной компенсации организацией на основании коллективного договора расходов работников на питание]</w:t>
      </w:r>
    </w:p>
    <w:p w:rsidR="00AF2303" w:rsidRDefault="00AF2303" w:rsidP="00AF2303">
      <w:pPr>
        <w:pStyle w:val="formattext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7" w:name="bssPhr5"/>
      <w:bookmarkStart w:id="8" w:name="ZAP2HD83KV"/>
      <w:bookmarkStart w:id="9" w:name="ZAP2BUM3JE"/>
      <w:bookmarkEnd w:id="7"/>
      <w:bookmarkEnd w:id="8"/>
      <w:bookmarkEnd w:id="9"/>
      <w:r>
        <w:rPr>
          <w:rFonts w:ascii="Arial" w:hAnsi="Arial" w:cs="Arial"/>
          <w:color w:val="000000"/>
        </w:rPr>
        <w:t>Департамент налоговой политики рассмотрел письмо Федеральной налоговой службы от 01.03.2018 № ГД-4-11/4086@ по вопросу обложения налогом на доходы физических лиц и страховыми взносами сумм ежемесячной компенсации организацией на основании коллективного договора расходов работников на питание, и в соответствии со </w:t>
      </w:r>
      <w:proofErr w:type="spellStart"/>
      <w:r w:rsidRPr="00AF2303">
        <w:rPr>
          <w:rFonts w:ascii="Arial" w:hAnsi="Arial" w:cs="Arial"/>
          <w:color w:val="000000"/>
          <w:bdr w:val="none" w:sz="0" w:space="0" w:color="auto" w:frame="1"/>
        </w:rPr>
        <w:t>статьей</w:t>
      </w:r>
      <w:proofErr w:type="spellEnd"/>
      <w:r w:rsidRPr="00AF2303">
        <w:rPr>
          <w:rFonts w:ascii="Arial" w:hAnsi="Arial" w:cs="Arial"/>
          <w:color w:val="000000"/>
          <w:bdr w:val="none" w:sz="0" w:space="0" w:color="auto" w:frame="1"/>
        </w:rPr>
        <w:t xml:space="preserve"> 34.2 Налогового кодекса Российской Федерации</w:t>
      </w:r>
      <w:r>
        <w:rPr>
          <w:rFonts w:ascii="Arial" w:hAnsi="Arial" w:cs="Arial"/>
          <w:color w:val="000000"/>
        </w:rPr>
        <w:t> (далее - Кодекс) разъясняет следующее.</w:t>
      </w:r>
    </w:p>
    <w:p w:rsidR="00AF2303" w:rsidRDefault="00AF2303" w:rsidP="00AF2303">
      <w:pPr>
        <w:pStyle w:val="formattext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10" w:name="bssPhr6"/>
      <w:bookmarkStart w:id="11" w:name="ZAP1USA3CJ"/>
      <w:bookmarkStart w:id="12" w:name="XA00M6G2N3"/>
      <w:bookmarkStart w:id="13" w:name="ZAP1PDO3B2"/>
      <w:bookmarkEnd w:id="10"/>
      <w:bookmarkEnd w:id="11"/>
      <w:bookmarkEnd w:id="12"/>
      <w:bookmarkEnd w:id="13"/>
      <w:r>
        <w:rPr>
          <w:rFonts w:ascii="Arial" w:hAnsi="Arial" w:cs="Arial"/>
          <w:color w:val="000000"/>
        </w:rPr>
        <w:t>1. Налог на доходы физических лиц</w:t>
      </w:r>
    </w:p>
    <w:p w:rsidR="00AF2303" w:rsidRDefault="00AF2303" w:rsidP="00AF2303">
      <w:pPr>
        <w:pStyle w:val="formattext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14" w:name="bssPhr7"/>
      <w:bookmarkStart w:id="15" w:name="ZAP2MSI3LS"/>
      <w:bookmarkStart w:id="16" w:name="ZAP2HE03KB"/>
      <w:bookmarkEnd w:id="14"/>
      <w:bookmarkEnd w:id="15"/>
      <w:bookmarkEnd w:id="16"/>
      <w:r>
        <w:rPr>
          <w:rFonts w:ascii="Arial" w:hAnsi="Arial" w:cs="Arial"/>
          <w:color w:val="000000"/>
        </w:rPr>
        <w:t>При определении налоговой базы в соответствии с </w:t>
      </w:r>
      <w:r w:rsidRPr="00AF2303">
        <w:rPr>
          <w:rFonts w:ascii="Arial" w:hAnsi="Arial" w:cs="Arial"/>
          <w:color w:val="000000"/>
          <w:bdr w:val="none" w:sz="0" w:space="0" w:color="auto" w:frame="1"/>
        </w:rPr>
        <w:t>пунктом 1 статьи 210 Кодекса</w:t>
      </w:r>
      <w:r>
        <w:rPr>
          <w:rFonts w:ascii="Arial" w:hAnsi="Arial" w:cs="Arial"/>
          <w:color w:val="000000"/>
        </w:rPr>
        <w:t> учитываются все доходы налогоплательщика, полученные им как в денежной, так и в натуральной формах, или право на распоряжение которыми у него возникло.</w:t>
      </w:r>
    </w:p>
    <w:p w:rsidR="00AF2303" w:rsidRDefault="00AF2303" w:rsidP="00AF2303">
      <w:pPr>
        <w:pStyle w:val="formattext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17" w:name="bssPhr8"/>
      <w:bookmarkStart w:id="18" w:name="ZAP29F83ID"/>
      <w:bookmarkStart w:id="19" w:name="ZAP240M3GS"/>
      <w:bookmarkEnd w:id="17"/>
      <w:bookmarkEnd w:id="18"/>
      <w:bookmarkEnd w:id="19"/>
      <w:r w:rsidRPr="00AF2303">
        <w:rPr>
          <w:rFonts w:ascii="Arial" w:hAnsi="Arial" w:cs="Arial"/>
          <w:color w:val="000000"/>
          <w:bdr w:val="none" w:sz="0" w:space="0" w:color="auto" w:frame="1"/>
        </w:rPr>
        <w:t>Статья 41 Кодекса</w:t>
      </w:r>
      <w:r>
        <w:rPr>
          <w:rFonts w:ascii="Arial" w:hAnsi="Arial" w:cs="Arial"/>
          <w:color w:val="000000"/>
        </w:rPr>
        <w:t xml:space="preserve"> определяет доход как экономическую выгоду в денежной или натуральной форме, учитываемую в случае возможности </w:t>
      </w:r>
      <w:proofErr w:type="spellStart"/>
      <w:r>
        <w:rPr>
          <w:rFonts w:ascii="Arial" w:hAnsi="Arial" w:cs="Arial"/>
          <w:color w:val="000000"/>
        </w:rPr>
        <w:t>ее</w:t>
      </w:r>
      <w:proofErr w:type="spellEnd"/>
      <w:r>
        <w:rPr>
          <w:rFonts w:ascii="Arial" w:hAnsi="Arial" w:cs="Arial"/>
          <w:color w:val="000000"/>
        </w:rPr>
        <w:t xml:space="preserve"> оценки и в той мере, в которой такую выгоду можно оценить, и определяемую для физических лиц в соответствии с </w:t>
      </w:r>
      <w:r w:rsidRPr="00AF2303">
        <w:rPr>
          <w:rFonts w:ascii="Arial" w:hAnsi="Arial" w:cs="Arial"/>
          <w:color w:val="000000"/>
          <w:bdr w:val="none" w:sz="0" w:space="0" w:color="auto" w:frame="1"/>
        </w:rPr>
        <w:t>главой 23 "Налог на доходы физических лиц" Кодекса</w:t>
      </w:r>
      <w:r>
        <w:rPr>
          <w:rFonts w:ascii="Arial" w:hAnsi="Arial" w:cs="Arial"/>
          <w:color w:val="000000"/>
        </w:rPr>
        <w:t>.</w:t>
      </w:r>
    </w:p>
    <w:p w:rsidR="00AF2303" w:rsidRDefault="00AF2303" w:rsidP="00AF2303">
      <w:pPr>
        <w:pStyle w:val="formattext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20" w:name="bssPhr9"/>
      <w:bookmarkStart w:id="21" w:name="ZAP2A9U3EC"/>
      <w:bookmarkStart w:id="22" w:name="ZAP24RC3CR"/>
      <w:bookmarkEnd w:id="20"/>
      <w:bookmarkEnd w:id="21"/>
      <w:bookmarkEnd w:id="22"/>
      <w:r>
        <w:rPr>
          <w:rFonts w:ascii="Arial" w:hAnsi="Arial" w:cs="Arial"/>
          <w:color w:val="000000"/>
        </w:rPr>
        <w:t>Перечень доходов, не подлежащих обложению налогом на доходы физических лиц, содержится в </w:t>
      </w:r>
      <w:r w:rsidRPr="00AF2303">
        <w:rPr>
          <w:rFonts w:ascii="Arial" w:hAnsi="Arial" w:cs="Arial"/>
          <w:color w:val="000000"/>
          <w:bdr w:val="none" w:sz="0" w:space="0" w:color="auto" w:frame="1"/>
        </w:rPr>
        <w:t>статье 217 Кодекса</w:t>
      </w:r>
      <w:r>
        <w:rPr>
          <w:rFonts w:ascii="Arial" w:hAnsi="Arial" w:cs="Arial"/>
          <w:color w:val="000000"/>
        </w:rPr>
        <w:t>.</w:t>
      </w:r>
    </w:p>
    <w:p w:rsidR="00AF2303" w:rsidRDefault="00AF2303" w:rsidP="00AF2303">
      <w:pPr>
        <w:pStyle w:val="formattext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23" w:name="bssPhr10"/>
      <w:bookmarkStart w:id="24" w:name="ZAP2JLU3KA"/>
      <w:bookmarkStart w:id="25" w:name="ZAP2E7C3IP"/>
      <w:bookmarkEnd w:id="23"/>
      <w:bookmarkEnd w:id="24"/>
      <w:bookmarkEnd w:id="25"/>
      <w:r>
        <w:rPr>
          <w:rFonts w:ascii="Arial" w:hAnsi="Arial" w:cs="Arial"/>
          <w:color w:val="000000"/>
        </w:rPr>
        <w:t>Положений, предусматривающих освобождение от налогообложения сумм возмещения организацией своим работникам расходов на питание, </w:t>
      </w:r>
      <w:r w:rsidRPr="00AF2303">
        <w:rPr>
          <w:rFonts w:ascii="Arial" w:hAnsi="Arial" w:cs="Arial"/>
          <w:color w:val="000000"/>
          <w:bdr w:val="none" w:sz="0" w:space="0" w:color="auto" w:frame="1"/>
        </w:rPr>
        <w:t>статья 217 Кодекса</w:t>
      </w:r>
      <w:r>
        <w:rPr>
          <w:rFonts w:ascii="Arial" w:hAnsi="Arial" w:cs="Arial"/>
          <w:color w:val="000000"/>
        </w:rPr>
        <w:t> не содержит, и указанные доходы подлежат обложению налогом на доходы физических лиц в установленном порядке.</w:t>
      </w:r>
    </w:p>
    <w:p w:rsidR="00AF2303" w:rsidRDefault="00AF2303" w:rsidP="00AF2303">
      <w:pPr>
        <w:pStyle w:val="formattext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26" w:name="bssPhr11"/>
      <w:bookmarkStart w:id="27" w:name="ZAP21263D4"/>
      <w:bookmarkStart w:id="28" w:name="XA00LTK2M0"/>
      <w:bookmarkStart w:id="29" w:name="ZAP1RJK3BJ"/>
      <w:bookmarkEnd w:id="26"/>
      <w:bookmarkEnd w:id="27"/>
      <w:bookmarkEnd w:id="28"/>
      <w:bookmarkEnd w:id="29"/>
      <w:r>
        <w:rPr>
          <w:rFonts w:ascii="Arial" w:hAnsi="Arial" w:cs="Arial"/>
          <w:color w:val="000000"/>
        </w:rPr>
        <w:lastRenderedPageBreak/>
        <w:t>2. Страховые взносы</w:t>
      </w:r>
    </w:p>
    <w:p w:rsidR="00AF2303" w:rsidRDefault="00AF2303" w:rsidP="00AF2303">
      <w:pPr>
        <w:pStyle w:val="formattext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30" w:name="bssPhr12"/>
      <w:bookmarkStart w:id="31" w:name="ZAP23P83D7"/>
      <w:bookmarkStart w:id="32" w:name="ZAP1UAM3BM"/>
      <w:bookmarkEnd w:id="30"/>
      <w:bookmarkEnd w:id="31"/>
      <w:bookmarkEnd w:id="32"/>
      <w:r w:rsidRPr="00AF2303">
        <w:rPr>
          <w:rFonts w:ascii="Arial" w:hAnsi="Arial" w:cs="Arial"/>
          <w:color w:val="000000"/>
          <w:bdr w:val="none" w:sz="0" w:space="0" w:color="auto" w:frame="1"/>
        </w:rPr>
        <w:t>Пунктом 1 статьи 420 Кодекса</w:t>
      </w:r>
      <w:r>
        <w:rPr>
          <w:rFonts w:ascii="Arial" w:hAnsi="Arial" w:cs="Arial"/>
          <w:color w:val="000000"/>
        </w:rPr>
        <w:t> определено, что объектом обложения страховыми взносами для плательщиков страховых взносов - организаций признаются выплаты и иные вознаграждения, начисляемые ими в пользу физических лиц, в частности, в рамках трудовых отношений и гражданско-правовых договоров, предметом которых является выполнение работ, оказание услуг.</w:t>
      </w:r>
    </w:p>
    <w:p w:rsidR="00AF2303" w:rsidRDefault="00AF2303" w:rsidP="00AF2303">
      <w:pPr>
        <w:pStyle w:val="formattext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33" w:name="bssPhr13"/>
      <w:bookmarkStart w:id="34" w:name="ZAP21DA3AM"/>
      <w:bookmarkStart w:id="35" w:name="ZAP1RUO395"/>
      <w:bookmarkEnd w:id="33"/>
      <w:bookmarkEnd w:id="34"/>
      <w:bookmarkEnd w:id="35"/>
      <w:r>
        <w:rPr>
          <w:rFonts w:ascii="Arial" w:hAnsi="Arial" w:cs="Arial"/>
          <w:color w:val="000000"/>
        </w:rPr>
        <w:t>Согласно </w:t>
      </w:r>
      <w:r w:rsidRPr="00AF2303">
        <w:rPr>
          <w:rFonts w:ascii="Arial" w:hAnsi="Arial" w:cs="Arial"/>
          <w:color w:val="000000"/>
          <w:bdr w:val="none" w:sz="0" w:space="0" w:color="auto" w:frame="1"/>
        </w:rPr>
        <w:t>пункту 1 статьи 421 Кодекса</w:t>
      </w:r>
      <w:r>
        <w:rPr>
          <w:rFonts w:ascii="Arial" w:hAnsi="Arial" w:cs="Arial"/>
          <w:color w:val="000000"/>
        </w:rPr>
        <w:t> база для начисления страховых взносов для плательщиков страховых взносов - организаций определяется как сумма выплат и иных вознаграждений, предусмотренных </w:t>
      </w:r>
      <w:r w:rsidRPr="00AF2303">
        <w:rPr>
          <w:rFonts w:ascii="Arial" w:hAnsi="Arial" w:cs="Arial"/>
          <w:color w:val="000000"/>
          <w:bdr w:val="none" w:sz="0" w:space="0" w:color="auto" w:frame="1"/>
        </w:rPr>
        <w:t>пунктом 1 статьи 420 Кодекса</w:t>
      </w:r>
      <w:r>
        <w:rPr>
          <w:rFonts w:ascii="Arial" w:hAnsi="Arial" w:cs="Arial"/>
          <w:color w:val="000000"/>
        </w:rPr>
        <w:t xml:space="preserve">, начисленных плательщиками страховых взносов за </w:t>
      </w:r>
      <w:proofErr w:type="spellStart"/>
      <w:r>
        <w:rPr>
          <w:rFonts w:ascii="Arial" w:hAnsi="Arial" w:cs="Arial"/>
          <w:color w:val="000000"/>
        </w:rPr>
        <w:t>расчетный</w:t>
      </w:r>
      <w:proofErr w:type="spellEnd"/>
      <w:r>
        <w:rPr>
          <w:rFonts w:ascii="Arial" w:hAnsi="Arial" w:cs="Arial"/>
          <w:color w:val="000000"/>
        </w:rPr>
        <w:t xml:space="preserve"> период в пользу физических лиц, за исключением сумм, указанных в </w:t>
      </w:r>
      <w:r w:rsidRPr="00AF2303">
        <w:rPr>
          <w:rFonts w:ascii="Arial" w:hAnsi="Arial" w:cs="Arial"/>
          <w:color w:val="000000"/>
          <w:bdr w:val="none" w:sz="0" w:space="0" w:color="auto" w:frame="1"/>
        </w:rPr>
        <w:t>статье 422 Кодекса</w:t>
      </w:r>
      <w:r>
        <w:rPr>
          <w:rFonts w:ascii="Arial" w:hAnsi="Arial" w:cs="Arial"/>
          <w:color w:val="000000"/>
        </w:rPr>
        <w:t>.</w:t>
      </w:r>
    </w:p>
    <w:p w:rsidR="00AF2303" w:rsidRDefault="00AF2303" w:rsidP="00AF2303">
      <w:pPr>
        <w:pStyle w:val="formattext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36" w:name="bssPhr14"/>
      <w:bookmarkStart w:id="37" w:name="ZAP2KJ63FN"/>
      <w:bookmarkStart w:id="38" w:name="ZAP2F4K3E6"/>
      <w:bookmarkEnd w:id="36"/>
      <w:bookmarkEnd w:id="37"/>
      <w:bookmarkEnd w:id="38"/>
      <w:r>
        <w:rPr>
          <w:rFonts w:ascii="Arial" w:hAnsi="Arial" w:cs="Arial"/>
          <w:color w:val="000000"/>
        </w:rPr>
        <w:t>На основании третьего абзаца </w:t>
      </w:r>
      <w:r w:rsidRPr="00AF2303">
        <w:rPr>
          <w:rFonts w:ascii="Arial" w:hAnsi="Arial" w:cs="Arial"/>
          <w:color w:val="000000"/>
          <w:bdr w:val="none" w:sz="0" w:space="0" w:color="auto" w:frame="1"/>
        </w:rPr>
        <w:t>подпункта 2 пункта 1 статьи 422 Кодекса</w:t>
      </w:r>
      <w:r>
        <w:rPr>
          <w:rFonts w:ascii="Arial" w:hAnsi="Arial" w:cs="Arial"/>
          <w:color w:val="000000"/>
        </w:rPr>
        <w:t> не подлежат обложению страховыми взносами все виды установленных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связанных, в частности, с оплатой питания или соответствующего денежного возмещения.</w:t>
      </w:r>
    </w:p>
    <w:p w:rsidR="00AF2303" w:rsidRDefault="00AF2303" w:rsidP="00AF2303">
      <w:pPr>
        <w:pStyle w:val="formattext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39" w:name="bssPhr15"/>
      <w:bookmarkStart w:id="40" w:name="ZAP2CUM3HL"/>
      <w:bookmarkStart w:id="41" w:name="ZAP27G43G4"/>
      <w:bookmarkEnd w:id="39"/>
      <w:bookmarkEnd w:id="40"/>
      <w:bookmarkEnd w:id="41"/>
      <w:r>
        <w:rPr>
          <w:rFonts w:ascii="Arial" w:hAnsi="Arial" w:cs="Arial"/>
          <w:color w:val="000000"/>
        </w:rPr>
        <w:t>Таким образом, поскольку организация выплачивает работникам компенсацию их расходов на питание на основе локального нормативного акта, а не в соответствии с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самоуправления, то такая компенсация подлежит обложению страховыми взносами в общеустановленном порядке.</w:t>
      </w:r>
    </w:p>
    <w:p w:rsidR="00AF2303" w:rsidRDefault="00AF2303" w:rsidP="00AF2303">
      <w:pPr>
        <w:pStyle w:val="formattext"/>
        <w:spacing w:before="0" w:beforeAutospacing="0" w:after="450" w:afterAutospacing="0" w:line="390" w:lineRule="atLeast"/>
        <w:jc w:val="right"/>
      </w:pPr>
      <w:bookmarkStart w:id="42" w:name="bssPhr16"/>
      <w:bookmarkStart w:id="43" w:name="ZAP2V7E3QA"/>
      <w:bookmarkStart w:id="44" w:name="ZAP2V3S3Q9"/>
      <w:bookmarkStart w:id="45" w:name="ZAP2PLA3OO"/>
      <w:bookmarkEnd w:id="42"/>
      <w:bookmarkEnd w:id="43"/>
      <w:bookmarkEnd w:id="44"/>
      <w:bookmarkEnd w:id="45"/>
      <w:r>
        <w:t>Директор Департамента</w:t>
      </w:r>
      <w:bookmarkStart w:id="46" w:name="bssPhr17"/>
      <w:bookmarkStart w:id="47" w:name="ZAP31NA3S6"/>
      <w:bookmarkEnd w:id="46"/>
      <w:bookmarkEnd w:id="47"/>
    </w:p>
    <w:p w:rsidR="00AF2303" w:rsidRDefault="00AF2303" w:rsidP="00AF2303">
      <w:pPr>
        <w:pStyle w:val="formattext"/>
        <w:spacing w:before="0" w:beforeAutospacing="0" w:after="450" w:afterAutospacing="0" w:line="390" w:lineRule="atLeast"/>
        <w:jc w:val="right"/>
      </w:pPr>
      <w:proofErr w:type="spellStart"/>
      <w:r>
        <w:t>А.В.Сазанов</w:t>
      </w:r>
      <w:proofErr w:type="spellEnd"/>
    </w:p>
    <w:sectPr w:rsidR="00AF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03"/>
    <w:rsid w:val="004D00D3"/>
    <w:rsid w:val="00A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621FC-6071-4751-B7CF-7883C368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F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23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2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Алянок</dc:creator>
  <cp:keywords/>
  <dc:description/>
  <cp:lastModifiedBy>Ярослав Алянок</cp:lastModifiedBy>
  <cp:revision>1</cp:revision>
  <dcterms:created xsi:type="dcterms:W3CDTF">2018-06-19T06:42:00Z</dcterms:created>
  <dcterms:modified xsi:type="dcterms:W3CDTF">2018-06-19T06:45:00Z</dcterms:modified>
</cp:coreProperties>
</file>